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F54" w:rsidRDefault="00836F54" w:rsidP="00236177">
      <w:pPr>
        <w:tabs>
          <w:tab w:val="num" w:pos="1080"/>
        </w:tabs>
        <w:spacing w:after="120"/>
        <w:jc w:val="center"/>
        <w:rPr>
          <w:rFonts w:ascii="Calibri" w:hAnsi="Calibri" w:cs="Calibri"/>
        </w:rPr>
      </w:pPr>
      <w:r w:rsidRPr="00D72463">
        <w:rPr>
          <w:rFonts w:ascii="Calibri" w:hAnsi="Calibri" w:cs="Calibri"/>
        </w:rPr>
        <w:pict>
          <v:shape id="_x0000_i1026" type="#_x0000_t75" style="width:181.5pt;height:108.75pt">
            <v:imagedata r:id="rId5" o:title=""/>
          </v:shape>
        </w:pict>
      </w:r>
    </w:p>
    <w:p w:rsidR="00836F54" w:rsidRDefault="00836F54" w:rsidP="00BE51FF">
      <w:pPr>
        <w:tabs>
          <w:tab w:val="num" w:pos="635"/>
        </w:tabs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Hry našich babiček a dědečků – nácvik metodiky pohybových aktivit pro děti mladšího školního věku</w:t>
      </w:r>
    </w:p>
    <w:p w:rsidR="00836F54" w:rsidRDefault="00836F54" w:rsidP="00BE51FF">
      <w:pPr>
        <w:tabs>
          <w:tab w:val="num" w:pos="635"/>
        </w:tabs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836F54" w:rsidRDefault="00836F54" w:rsidP="00A24864">
      <w:pPr>
        <w:tabs>
          <w:tab w:val="num" w:pos="635"/>
        </w:tabs>
        <w:spacing w:after="120"/>
        <w:jc w:val="center"/>
        <w:rPr>
          <w:rFonts w:ascii="Calibri" w:hAnsi="Calibri" w:cs="Calibri"/>
          <w:b/>
          <w:bCs/>
          <w:color w:val="FF0000"/>
          <w:sz w:val="28"/>
          <w:szCs w:val="28"/>
        </w:rPr>
      </w:pPr>
      <w:r w:rsidRPr="00F91494">
        <w:rPr>
          <w:rFonts w:ascii="Calibri" w:hAnsi="Calibri" w:cs="Calibri"/>
          <w:b/>
          <w:bCs/>
          <w:color w:val="FF0000"/>
          <w:sz w:val="28"/>
          <w:szCs w:val="28"/>
        </w:rPr>
        <w:t>POZVÁNKA</w:t>
      </w:r>
    </w:p>
    <w:p w:rsidR="00836F54" w:rsidRDefault="00836F54" w:rsidP="00A24864">
      <w:pPr>
        <w:tabs>
          <w:tab w:val="num" w:pos="635"/>
        </w:tabs>
        <w:spacing w:after="120"/>
        <w:jc w:val="center"/>
        <w:rPr>
          <w:rFonts w:ascii="Calibri" w:hAnsi="Calibri" w:cs="Calibri"/>
          <w:b/>
          <w:bCs/>
          <w:color w:val="002060"/>
        </w:rPr>
      </w:pPr>
      <w:r>
        <w:rPr>
          <w:rFonts w:ascii="Calibri" w:hAnsi="Calibri" w:cs="Calibri"/>
          <w:b/>
          <w:bCs/>
          <w:color w:val="002060"/>
        </w:rPr>
        <w:t>11 krajů ČR -  Praha, Ústí nad Labem, Liberec, České Budějovice, Pardubice, Náchod, Jihlava, Ostrava, Šumperk, Přerov nad Labem, Zlín</w:t>
      </w:r>
    </w:p>
    <w:p w:rsidR="00836F54" w:rsidRPr="00A04A92" w:rsidRDefault="00836F54" w:rsidP="00050C8F">
      <w:pPr>
        <w:tabs>
          <w:tab w:val="num" w:pos="635"/>
        </w:tabs>
        <w:spacing w:after="120"/>
        <w:rPr>
          <w:rFonts w:ascii="Calibri" w:hAnsi="Calibri" w:cs="Calibri"/>
          <w:b/>
          <w:bCs/>
          <w:color w:val="FF0000"/>
        </w:rPr>
      </w:pPr>
      <w:r w:rsidRPr="00A04A92">
        <w:rPr>
          <w:rFonts w:ascii="Calibri" w:hAnsi="Calibri" w:cs="Calibri"/>
          <w:b/>
          <w:bCs/>
          <w:color w:val="FF0000"/>
        </w:rPr>
        <w:t>Termín:  24. září 2014 - Pardubice</w:t>
      </w:r>
    </w:p>
    <w:p w:rsidR="00836F54" w:rsidRDefault="00836F54" w:rsidP="00A24864">
      <w:pPr>
        <w:tabs>
          <w:tab w:val="num" w:pos="635"/>
        </w:tabs>
        <w:spacing w:after="120"/>
        <w:jc w:val="center"/>
        <w:rPr>
          <w:rFonts w:ascii="Calibri" w:hAnsi="Calibri" w:cs="Calibri"/>
          <w:b/>
          <w:bCs/>
          <w:color w:val="002060"/>
        </w:rPr>
      </w:pPr>
      <w:r>
        <w:rPr>
          <w:rFonts w:ascii="Calibri" w:hAnsi="Calibri" w:cs="Calibri"/>
          <w:b/>
          <w:bCs/>
          <w:color w:val="002060"/>
        </w:rPr>
        <w:t xml:space="preserve"> </w:t>
      </w:r>
    </w:p>
    <w:p w:rsidR="00836F54" w:rsidRDefault="00836F54" w:rsidP="00DA7E64">
      <w:pPr>
        <w:tabs>
          <w:tab w:val="num" w:pos="635"/>
        </w:tabs>
        <w:spacing w:after="120"/>
        <w:rPr>
          <w:rFonts w:ascii="Calibri" w:hAnsi="Calibri" w:cs="Calibri"/>
          <w:b/>
          <w:bCs/>
        </w:rPr>
      </w:pPr>
      <w:r w:rsidRPr="00DA7E64">
        <w:rPr>
          <w:rFonts w:ascii="Calibri" w:hAnsi="Calibri" w:cs="Calibri"/>
          <w:b/>
          <w:bCs/>
        </w:rPr>
        <w:t xml:space="preserve">Proč jít na </w:t>
      </w:r>
      <w:r>
        <w:rPr>
          <w:rFonts w:ascii="Calibri" w:hAnsi="Calibri" w:cs="Calibri"/>
          <w:b/>
          <w:bCs/>
        </w:rPr>
        <w:t xml:space="preserve">tento </w:t>
      </w:r>
      <w:r w:rsidRPr="00DA7E64">
        <w:rPr>
          <w:rFonts w:ascii="Calibri" w:hAnsi="Calibri" w:cs="Calibri"/>
          <w:b/>
          <w:bCs/>
        </w:rPr>
        <w:t>seminář?</w:t>
      </w:r>
    </w:p>
    <w:p w:rsidR="00836F54" w:rsidRPr="00591114" w:rsidRDefault="00836F54" w:rsidP="00785205">
      <w:pPr>
        <w:autoSpaceDE w:val="0"/>
        <w:autoSpaceDN w:val="0"/>
        <w:spacing w:after="120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„</w:t>
      </w:r>
      <w:r w:rsidRPr="00591114">
        <w:rPr>
          <w:rFonts w:ascii="Calibri" w:hAnsi="Calibri" w:cs="Calibri"/>
          <w:b/>
          <w:bCs/>
          <w:sz w:val="20"/>
          <w:szCs w:val="20"/>
        </w:rPr>
        <w:t xml:space="preserve">Hry našich babiček a dědečků“ je projekt, který u dětí ve věku cca 7-12 let rozvíjí základní pohybové dovednosti, zejména obratnost, koordinaci a částečně svalovou sílu. Současně působí preventivně proti dětské nadváze a podporuje aktivní životní styl školáků. </w:t>
      </w:r>
    </w:p>
    <w:p w:rsidR="00836F54" w:rsidRDefault="00836F54" w:rsidP="00785205">
      <w:pPr>
        <w:autoSpaceDE w:val="0"/>
        <w:autoSpaceDN w:val="0"/>
        <w:spacing w:after="120"/>
        <w:jc w:val="both"/>
        <w:rPr>
          <w:rFonts w:ascii="Calibri" w:hAnsi="Calibri" w:cs="Calibri"/>
          <w:sz w:val="20"/>
          <w:szCs w:val="20"/>
        </w:rPr>
      </w:pPr>
      <w:r w:rsidRPr="00591114">
        <w:rPr>
          <w:rFonts w:ascii="Calibri" w:hAnsi="Calibri" w:cs="Calibri"/>
          <w:sz w:val="20"/>
          <w:szCs w:val="20"/>
        </w:rPr>
        <w:t xml:space="preserve">Využívá známé dětské hry, tzv. školky, a to s míčem, švihadlem, kamínkem či prádelní gumou, které v minulých generacích patřily mezi běžné hry dětí tohoto věku a které v posledních dvou desetiletích z volnočasových aktivit prakticky vymizely. Jedná se o aktivity nenáročné na vybavení a prostor, které mohou zvládnout všechny děti (s výjimkou dětí s výrazným pohybovým omezením).  Výhodou je také soutěžní potenciál těchto her. </w:t>
      </w:r>
    </w:p>
    <w:p w:rsidR="00836F54" w:rsidRPr="00591114" w:rsidRDefault="00836F54" w:rsidP="00785205">
      <w:pPr>
        <w:autoSpaceDE w:val="0"/>
        <w:autoSpaceDN w:val="0"/>
        <w:spacing w:after="120"/>
        <w:jc w:val="both"/>
        <w:rPr>
          <w:rFonts w:ascii="Calibri" w:hAnsi="Calibri" w:cs="Calibri"/>
          <w:sz w:val="20"/>
          <w:szCs w:val="20"/>
        </w:rPr>
      </w:pPr>
      <w:r w:rsidRPr="00591114">
        <w:rPr>
          <w:rFonts w:ascii="Calibri" w:hAnsi="Calibri" w:cs="Calibri"/>
          <w:sz w:val="20"/>
          <w:szCs w:val="20"/>
        </w:rPr>
        <w:t xml:space="preserve">Z tohoto důvodu se jedná o aktivity mimořádně vhodné pro prostředí školních družin, klubů apod. i pro domácí „trénink“. S tím souvisí rozvoj komunitní spolupráce mezi školou, družinou a rodinou a rozvoj mezigeneračních rodinných vztahů. </w:t>
      </w:r>
    </w:p>
    <w:p w:rsidR="00836F54" w:rsidRPr="00591114" w:rsidRDefault="00836F54" w:rsidP="00785205">
      <w:pPr>
        <w:autoSpaceDE w:val="0"/>
        <w:autoSpaceDN w:val="0"/>
        <w:spacing w:after="120"/>
        <w:jc w:val="both"/>
        <w:rPr>
          <w:rFonts w:ascii="Calibri" w:hAnsi="Calibri" w:cs="Calibri"/>
          <w:sz w:val="20"/>
          <w:szCs w:val="20"/>
        </w:rPr>
      </w:pPr>
      <w:r w:rsidRPr="00591114">
        <w:rPr>
          <w:rFonts w:ascii="Calibri" w:hAnsi="Calibri" w:cs="Calibri"/>
          <w:sz w:val="20"/>
          <w:szCs w:val="20"/>
        </w:rPr>
        <w:t xml:space="preserve">Projekt řeší vzdělávání pedagogických pracovníků v metodice těchto her a jejich praktické prosazení do výchovného programu školních družin (příp. škol) v rámci celé ČR. Při praktickém zavádění </w:t>
      </w:r>
      <w:r>
        <w:rPr>
          <w:rFonts w:ascii="Calibri" w:hAnsi="Calibri" w:cs="Calibri"/>
          <w:sz w:val="20"/>
          <w:szCs w:val="20"/>
        </w:rPr>
        <w:t xml:space="preserve">her </w:t>
      </w:r>
      <w:r w:rsidRPr="00591114">
        <w:rPr>
          <w:rFonts w:ascii="Calibri" w:hAnsi="Calibri" w:cs="Calibri"/>
          <w:sz w:val="20"/>
          <w:szCs w:val="20"/>
        </w:rPr>
        <w:t xml:space="preserve">se opíráme také o zkušenosti z pilotního ověření, které proběhlo v 7 ZŠ ve Středočeském kraji ve školním roce 2013/2014 a využíváme také spolupráci s univerzitním pracovištěm při hodnocení dopadu her na rozvoj pohybových dovednosti dětí.    </w:t>
      </w:r>
    </w:p>
    <w:p w:rsidR="00836F54" w:rsidRPr="00591114" w:rsidRDefault="00836F54" w:rsidP="00785205">
      <w:pPr>
        <w:tabs>
          <w:tab w:val="num" w:pos="635"/>
        </w:tabs>
        <w:spacing w:after="120"/>
        <w:rPr>
          <w:rFonts w:ascii="Calibri" w:hAnsi="Calibri" w:cs="Calibri"/>
          <w:b/>
          <w:bCs/>
          <w:sz w:val="20"/>
          <w:szCs w:val="20"/>
        </w:rPr>
      </w:pPr>
      <w:r w:rsidRPr="00591114">
        <w:rPr>
          <w:rFonts w:ascii="Calibri" w:hAnsi="Calibri" w:cs="Calibri"/>
          <w:sz w:val="20"/>
          <w:szCs w:val="20"/>
        </w:rPr>
        <w:t>Hlavním přínosem projektu je jeho jednoduchost, efektivita, mezigenerační a komunitní rozvoj spolupráce.</w:t>
      </w:r>
    </w:p>
    <w:p w:rsidR="00836F54" w:rsidRDefault="00836F54" w:rsidP="0002563C">
      <w:pPr>
        <w:pStyle w:val="FootnoteText"/>
        <w:rPr>
          <w:rFonts w:ascii="Calibri" w:hAnsi="Calibri" w:cs="Calibri"/>
          <w:b/>
          <w:bCs/>
          <w:color w:val="FF0000"/>
          <w:sz w:val="22"/>
          <w:szCs w:val="22"/>
          <w:u w:val="single"/>
        </w:rPr>
      </w:pPr>
    </w:p>
    <w:p w:rsidR="00836F54" w:rsidRPr="00E80C96" w:rsidRDefault="00836F54" w:rsidP="0002563C">
      <w:pPr>
        <w:pStyle w:val="FootnoteText"/>
        <w:rPr>
          <w:rFonts w:ascii="Calibri" w:hAnsi="Calibri" w:cs="Calibri"/>
          <w:b/>
          <w:bCs/>
          <w:color w:val="FF0000"/>
          <w:sz w:val="22"/>
          <w:szCs w:val="22"/>
          <w:u w:val="single"/>
        </w:rPr>
      </w:pPr>
      <w:r w:rsidRPr="00E80C96"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 xml:space="preserve">PROGRAM: </w:t>
      </w:r>
    </w:p>
    <w:p w:rsidR="00836F54" w:rsidRPr="002544B0" w:rsidRDefault="00836F54" w:rsidP="0002563C">
      <w:pPr>
        <w:pStyle w:val="FootnoteText"/>
        <w:numPr>
          <w:ilvl w:val="0"/>
          <w:numId w:val="5"/>
        </w:numPr>
        <w:rPr>
          <w:rFonts w:ascii="Calibri" w:hAnsi="Calibri" w:cs="Calibri"/>
          <w:b/>
          <w:bCs/>
          <w:sz w:val="22"/>
          <w:szCs w:val="22"/>
        </w:rPr>
      </w:pPr>
      <w:r w:rsidRPr="002544B0">
        <w:rPr>
          <w:rFonts w:ascii="Calibri" w:hAnsi="Calibri" w:cs="Calibri"/>
          <w:b/>
          <w:bCs/>
          <w:sz w:val="22"/>
          <w:szCs w:val="22"/>
        </w:rPr>
        <w:t>Prezence od 8,30 hod</w:t>
      </w:r>
    </w:p>
    <w:p w:rsidR="00836F54" w:rsidRPr="002544B0" w:rsidRDefault="00836F54" w:rsidP="0002563C">
      <w:pPr>
        <w:pStyle w:val="FootnoteText"/>
        <w:numPr>
          <w:ilvl w:val="0"/>
          <w:numId w:val="5"/>
        </w:numPr>
        <w:rPr>
          <w:rFonts w:ascii="Calibri" w:hAnsi="Calibri" w:cs="Calibri"/>
          <w:b/>
          <w:bCs/>
          <w:sz w:val="22"/>
          <w:szCs w:val="22"/>
        </w:rPr>
      </w:pPr>
      <w:r w:rsidRPr="002544B0">
        <w:rPr>
          <w:rFonts w:ascii="Calibri" w:hAnsi="Calibri" w:cs="Calibri"/>
          <w:b/>
          <w:bCs/>
          <w:sz w:val="22"/>
          <w:szCs w:val="22"/>
        </w:rPr>
        <w:t>Zahájení 9,00 hod</w:t>
      </w:r>
    </w:p>
    <w:p w:rsidR="00836F54" w:rsidRDefault="00836F54" w:rsidP="0002563C">
      <w:pPr>
        <w:pStyle w:val="FootnoteText"/>
        <w:numPr>
          <w:ilvl w:val="0"/>
          <w:numId w:val="5"/>
        </w:numPr>
        <w:rPr>
          <w:rStyle w:val="Emphasis"/>
          <w:rFonts w:ascii="Calibri" w:hAnsi="Calibri" w:cs="Calibri"/>
          <w:b/>
          <w:bCs/>
          <w:i w:val="0"/>
          <w:iCs w:val="0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Dopolední blok 9,00 - 12,00</w:t>
      </w:r>
      <w:r w:rsidRPr="002544B0">
        <w:rPr>
          <w:rFonts w:ascii="Calibri" w:hAnsi="Calibri" w:cs="Calibri"/>
          <w:b/>
          <w:bCs/>
          <w:sz w:val="22"/>
          <w:szCs w:val="22"/>
        </w:rPr>
        <w:t xml:space="preserve">: </w:t>
      </w:r>
      <w:r w:rsidRPr="002544B0">
        <w:rPr>
          <w:rStyle w:val="Emphasis"/>
          <w:rFonts w:ascii="Calibri" w:hAnsi="Calibri" w:cs="Calibri"/>
          <w:b/>
          <w:bCs/>
          <w:i w:val="0"/>
          <w:iCs w:val="0"/>
          <w:sz w:val="22"/>
          <w:szCs w:val="22"/>
        </w:rPr>
        <w:t>teoretická část</w:t>
      </w:r>
    </w:p>
    <w:p w:rsidR="00836F54" w:rsidRDefault="00836F54" w:rsidP="00497357">
      <w:pPr>
        <w:pStyle w:val="FootnoteText"/>
        <w:ind w:left="720"/>
        <w:rPr>
          <w:rStyle w:val="Emphasis"/>
          <w:rFonts w:ascii="Calibri" w:hAnsi="Calibri" w:cs="Calibri"/>
          <w:i w:val="0"/>
          <w:iCs w:val="0"/>
          <w:sz w:val="22"/>
          <w:szCs w:val="22"/>
        </w:rPr>
      </w:pPr>
      <w:r>
        <w:rPr>
          <w:rStyle w:val="Emphasis"/>
          <w:rFonts w:ascii="Calibri" w:hAnsi="Calibri" w:cs="Calibri"/>
          <w:i w:val="0"/>
          <w:iCs w:val="0"/>
          <w:sz w:val="22"/>
          <w:szCs w:val="22"/>
        </w:rPr>
        <w:t>Výsledky studie HBSC ohledně pohybové aktivity dětí v ČR</w:t>
      </w:r>
    </w:p>
    <w:p w:rsidR="00836F54" w:rsidRDefault="00836F54" w:rsidP="00497357">
      <w:pPr>
        <w:pStyle w:val="FootnoteText"/>
        <w:ind w:left="720"/>
        <w:rPr>
          <w:rStyle w:val="Emphasis"/>
          <w:rFonts w:ascii="Calibri" w:hAnsi="Calibri" w:cs="Calibri"/>
          <w:i w:val="0"/>
          <w:iCs w:val="0"/>
          <w:sz w:val="22"/>
          <w:szCs w:val="22"/>
        </w:rPr>
      </w:pPr>
      <w:r>
        <w:rPr>
          <w:rStyle w:val="Emphasis"/>
          <w:rFonts w:ascii="Calibri" w:hAnsi="Calibri" w:cs="Calibri"/>
          <w:i w:val="0"/>
          <w:iCs w:val="0"/>
          <w:sz w:val="22"/>
          <w:szCs w:val="22"/>
        </w:rPr>
        <w:t>Význam pohybu v životě dětí a mládeže</w:t>
      </w:r>
    </w:p>
    <w:p w:rsidR="00836F54" w:rsidRPr="00497357" w:rsidRDefault="00836F54" w:rsidP="00497357">
      <w:pPr>
        <w:pStyle w:val="FootnoteText"/>
        <w:ind w:left="720"/>
        <w:rPr>
          <w:rStyle w:val="Emphasis"/>
          <w:rFonts w:ascii="Calibri" w:hAnsi="Calibri" w:cs="Calibri"/>
          <w:i w:val="0"/>
          <w:iCs w:val="0"/>
          <w:sz w:val="22"/>
          <w:szCs w:val="22"/>
        </w:rPr>
      </w:pPr>
      <w:r>
        <w:rPr>
          <w:rStyle w:val="Emphasis"/>
          <w:rFonts w:ascii="Calibri" w:hAnsi="Calibri" w:cs="Calibri"/>
          <w:i w:val="0"/>
          <w:iCs w:val="0"/>
          <w:sz w:val="22"/>
          <w:szCs w:val="22"/>
        </w:rPr>
        <w:t>Představení projektu Hry našich babiček a dědečků</w:t>
      </w:r>
    </w:p>
    <w:p w:rsidR="00836F54" w:rsidRPr="007603E5" w:rsidRDefault="00836F54" w:rsidP="0002563C">
      <w:pPr>
        <w:pStyle w:val="FootnoteText"/>
        <w:numPr>
          <w:ilvl w:val="0"/>
          <w:numId w:val="5"/>
        </w:numPr>
        <w:rPr>
          <w:rFonts w:ascii="Calibri" w:hAnsi="Calibri" w:cs="Calibri"/>
          <w:b/>
          <w:bCs/>
          <w:sz w:val="22"/>
          <w:szCs w:val="22"/>
        </w:rPr>
      </w:pPr>
      <w:r w:rsidRPr="007603E5">
        <w:rPr>
          <w:rFonts w:ascii="Calibri" w:hAnsi="Calibri" w:cs="Calibri"/>
          <w:b/>
          <w:bCs/>
          <w:sz w:val="22"/>
          <w:szCs w:val="22"/>
        </w:rPr>
        <w:t>Přestávka 12,</w:t>
      </w:r>
      <w:r>
        <w:rPr>
          <w:rFonts w:ascii="Calibri" w:hAnsi="Calibri" w:cs="Calibri"/>
          <w:b/>
          <w:bCs/>
          <w:sz w:val="22"/>
          <w:szCs w:val="22"/>
        </w:rPr>
        <w:t>00 - 12,30</w:t>
      </w:r>
      <w:r w:rsidRPr="007603E5">
        <w:rPr>
          <w:rFonts w:ascii="Calibri" w:hAnsi="Calibri" w:cs="Calibri"/>
          <w:b/>
          <w:bCs/>
          <w:sz w:val="22"/>
          <w:szCs w:val="22"/>
        </w:rPr>
        <w:t xml:space="preserve"> oběd </w:t>
      </w:r>
    </w:p>
    <w:p w:rsidR="00836F54" w:rsidRDefault="00836F54" w:rsidP="0002563C">
      <w:pPr>
        <w:pStyle w:val="FootnoteText"/>
        <w:numPr>
          <w:ilvl w:val="0"/>
          <w:numId w:val="5"/>
        </w:numPr>
        <w:rPr>
          <w:rFonts w:ascii="Calibri" w:hAnsi="Calibri" w:cs="Calibri"/>
          <w:b/>
          <w:bCs/>
          <w:sz w:val="22"/>
          <w:szCs w:val="22"/>
        </w:rPr>
      </w:pPr>
      <w:r w:rsidRPr="007603E5">
        <w:rPr>
          <w:rFonts w:ascii="Calibri" w:hAnsi="Calibri" w:cs="Calibri"/>
          <w:b/>
          <w:bCs/>
          <w:sz w:val="22"/>
          <w:szCs w:val="22"/>
        </w:rPr>
        <w:t>Odpolední blok 1</w:t>
      </w:r>
      <w:r>
        <w:rPr>
          <w:rFonts w:ascii="Calibri" w:hAnsi="Calibri" w:cs="Calibri"/>
          <w:b/>
          <w:bCs/>
          <w:sz w:val="22"/>
          <w:szCs w:val="22"/>
        </w:rPr>
        <w:t>2</w:t>
      </w:r>
      <w:r w:rsidRPr="007603E5">
        <w:rPr>
          <w:rFonts w:ascii="Calibri" w:hAnsi="Calibri" w:cs="Calibri"/>
          <w:b/>
          <w:bCs/>
          <w:sz w:val="22"/>
          <w:szCs w:val="22"/>
        </w:rPr>
        <w:t>,</w:t>
      </w:r>
      <w:r>
        <w:rPr>
          <w:rFonts w:ascii="Calibri" w:hAnsi="Calibri" w:cs="Calibri"/>
          <w:b/>
          <w:bCs/>
          <w:sz w:val="22"/>
          <w:szCs w:val="22"/>
        </w:rPr>
        <w:t>30</w:t>
      </w:r>
      <w:r w:rsidRPr="007603E5">
        <w:rPr>
          <w:rFonts w:ascii="Calibri" w:hAnsi="Calibri" w:cs="Calibri"/>
          <w:b/>
          <w:bCs/>
          <w:sz w:val="22"/>
          <w:szCs w:val="22"/>
        </w:rPr>
        <w:t xml:space="preserve"> - 1</w:t>
      </w:r>
      <w:r>
        <w:rPr>
          <w:rFonts w:ascii="Calibri" w:hAnsi="Calibri" w:cs="Calibri"/>
          <w:b/>
          <w:bCs/>
          <w:sz w:val="22"/>
          <w:szCs w:val="22"/>
        </w:rPr>
        <w:t>4</w:t>
      </w:r>
      <w:r w:rsidRPr="007603E5">
        <w:rPr>
          <w:rFonts w:ascii="Calibri" w:hAnsi="Calibri" w:cs="Calibri"/>
          <w:b/>
          <w:bCs/>
          <w:sz w:val="22"/>
          <w:szCs w:val="22"/>
        </w:rPr>
        <w:t>,</w:t>
      </w:r>
      <w:r>
        <w:rPr>
          <w:rFonts w:ascii="Calibri" w:hAnsi="Calibri" w:cs="Calibri"/>
          <w:b/>
          <w:bCs/>
          <w:sz w:val="22"/>
          <w:szCs w:val="22"/>
        </w:rPr>
        <w:t>3</w:t>
      </w:r>
      <w:r w:rsidRPr="007603E5">
        <w:rPr>
          <w:rFonts w:ascii="Calibri" w:hAnsi="Calibri" w:cs="Calibri"/>
          <w:b/>
          <w:bCs/>
          <w:sz w:val="22"/>
          <w:szCs w:val="22"/>
        </w:rPr>
        <w:t xml:space="preserve">0: praktická část + nácvik </w:t>
      </w:r>
      <w:r>
        <w:rPr>
          <w:rFonts w:ascii="Calibri" w:hAnsi="Calibri" w:cs="Calibri"/>
          <w:b/>
          <w:bCs/>
          <w:sz w:val="22"/>
          <w:szCs w:val="22"/>
        </w:rPr>
        <w:t xml:space="preserve">her </w:t>
      </w:r>
      <w:r w:rsidRPr="007603E5">
        <w:rPr>
          <w:rFonts w:ascii="Calibri" w:hAnsi="Calibri" w:cs="Calibri"/>
          <w:b/>
          <w:bCs/>
          <w:sz w:val="22"/>
          <w:szCs w:val="22"/>
        </w:rPr>
        <w:t>ve skupinách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836F54" w:rsidRPr="00E32B3A" w:rsidRDefault="00836F54" w:rsidP="00E32B3A">
      <w:pPr>
        <w:pStyle w:val="FootnoteText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Film – Hry našich babiček a dědečků (metodický návod)</w:t>
      </w:r>
    </w:p>
    <w:p w:rsidR="00836F54" w:rsidRPr="00510339" w:rsidRDefault="00836F54" w:rsidP="00497357">
      <w:pPr>
        <w:pStyle w:val="FootnoteText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Praktický nácvik jednotlivých her, nácvik metodiky učení her</w:t>
      </w:r>
    </w:p>
    <w:p w:rsidR="00836F54" w:rsidRDefault="00836F54" w:rsidP="0002563C">
      <w:pPr>
        <w:pStyle w:val="FootnoteText"/>
        <w:numPr>
          <w:ilvl w:val="0"/>
          <w:numId w:val="5"/>
        </w:numPr>
        <w:rPr>
          <w:rFonts w:ascii="Calibri" w:hAnsi="Calibri" w:cs="Calibri"/>
          <w:b/>
          <w:bCs/>
          <w:sz w:val="22"/>
          <w:szCs w:val="22"/>
        </w:rPr>
      </w:pPr>
      <w:r w:rsidRPr="007603E5">
        <w:rPr>
          <w:rFonts w:ascii="Calibri" w:hAnsi="Calibri" w:cs="Calibri"/>
          <w:b/>
          <w:bCs/>
          <w:sz w:val="22"/>
          <w:szCs w:val="22"/>
        </w:rPr>
        <w:t>Závěrečná diskuse, evaluace, předání osvědčení  1</w:t>
      </w:r>
      <w:r>
        <w:rPr>
          <w:rFonts w:ascii="Calibri" w:hAnsi="Calibri" w:cs="Calibri"/>
          <w:b/>
          <w:bCs/>
          <w:sz w:val="22"/>
          <w:szCs w:val="22"/>
        </w:rPr>
        <w:t>4</w:t>
      </w:r>
      <w:r w:rsidRPr="007603E5">
        <w:rPr>
          <w:rFonts w:ascii="Calibri" w:hAnsi="Calibri" w:cs="Calibri"/>
          <w:b/>
          <w:bCs/>
          <w:sz w:val="22"/>
          <w:szCs w:val="22"/>
        </w:rPr>
        <w:t>,30 - 1</w:t>
      </w:r>
      <w:r>
        <w:rPr>
          <w:rFonts w:ascii="Calibri" w:hAnsi="Calibri" w:cs="Calibri"/>
          <w:b/>
          <w:bCs/>
          <w:sz w:val="22"/>
          <w:szCs w:val="22"/>
        </w:rPr>
        <w:t>5</w:t>
      </w:r>
      <w:r w:rsidRPr="007603E5">
        <w:rPr>
          <w:rFonts w:ascii="Calibri" w:hAnsi="Calibri" w:cs="Calibri"/>
          <w:b/>
          <w:bCs/>
          <w:sz w:val="22"/>
          <w:szCs w:val="22"/>
        </w:rPr>
        <w:t>,00</w:t>
      </w:r>
    </w:p>
    <w:p w:rsidR="00836F54" w:rsidRDefault="00836F54" w:rsidP="00E32B3A">
      <w:pPr>
        <w:pStyle w:val="FootnoteText"/>
        <w:rPr>
          <w:rFonts w:ascii="Calibri" w:hAnsi="Calibri" w:cs="Calibri"/>
          <w:b/>
          <w:bCs/>
          <w:sz w:val="22"/>
          <w:szCs w:val="22"/>
        </w:rPr>
      </w:pPr>
    </w:p>
    <w:p w:rsidR="00836F54" w:rsidRDefault="00836F54" w:rsidP="00E32B3A">
      <w:pPr>
        <w:pStyle w:val="FootnoteText"/>
        <w:rPr>
          <w:rFonts w:ascii="Calibri" w:hAnsi="Calibri" w:cs="Calibri"/>
          <w:b/>
          <w:bCs/>
          <w:sz w:val="22"/>
          <w:szCs w:val="22"/>
        </w:rPr>
      </w:pPr>
    </w:p>
    <w:p w:rsidR="00836F54" w:rsidRDefault="00836F54" w:rsidP="00E32B3A">
      <w:pPr>
        <w:pStyle w:val="FootnoteText"/>
        <w:rPr>
          <w:rFonts w:ascii="Calibri" w:hAnsi="Calibri" w:cs="Calibri"/>
          <w:b/>
          <w:bCs/>
          <w:sz w:val="22"/>
          <w:szCs w:val="22"/>
        </w:rPr>
      </w:pPr>
    </w:p>
    <w:p w:rsidR="00836F54" w:rsidRDefault="00836F54" w:rsidP="00E32B3A">
      <w:pPr>
        <w:pStyle w:val="FootnoteText"/>
        <w:rPr>
          <w:rFonts w:ascii="Calibri" w:hAnsi="Calibri" w:cs="Calibri"/>
          <w:b/>
          <w:bCs/>
          <w:sz w:val="22"/>
          <w:szCs w:val="22"/>
        </w:rPr>
      </w:pPr>
    </w:p>
    <w:p w:rsidR="00836F54" w:rsidRPr="00591114" w:rsidRDefault="00836F54" w:rsidP="00591114">
      <w:pPr>
        <w:jc w:val="center"/>
        <w:rPr>
          <w:rFonts w:ascii="Calibri" w:hAnsi="Calibri" w:cs="Calibri"/>
          <w:sz w:val="22"/>
          <w:szCs w:val="22"/>
        </w:rPr>
      </w:pPr>
      <w:r w:rsidRPr="00591114">
        <w:rPr>
          <w:rFonts w:ascii="Calibri" w:hAnsi="Calibri" w:cs="Calibri"/>
          <w:sz w:val="22"/>
          <w:szCs w:val="22"/>
        </w:rPr>
        <w:t>REALIZACE SEMINÁŘE JE V ROCE 2014 PODPOŘENA Z DOTAČNÍHO PROGRAMU MZ ČR – NÁRODNÍ PROGRAM ZDRAVÍ – PROJEKTY PODPORY ZDRAVÍ, Č. PROJEKTU</w:t>
      </w:r>
      <w:r>
        <w:rPr>
          <w:rFonts w:ascii="Calibri" w:hAnsi="Calibri" w:cs="Calibri"/>
          <w:sz w:val="22"/>
          <w:szCs w:val="22"/>
        </w:rPr>
        <w:t xml:space="preserve"> 10426</w:t>
      </w:r>
    </w:p>
    <w:p w:rsidR="00836F54" w:rsidRDefault="00836F54" w:rsidP="007A16A8">
      <w:pPr>
        <w:pStyle w:val="FootnoteText"/>
        <w:rPr>
          <w:b/>
          <w:bCs/>
          <w:sz w:val="32"/>
          <w:szCs w:val="32"/>
        </w:rPr>
      </w:pPr>
      <w:r>
        <w:rPr>
          <w:noProof/>
        </w:rPr>
        <w:pict>
          <v:shape id="_x0000_s1026" type="#_x0000_t75" style="position:absolute;margin-left:253.95pt;margin-top:.5pt;width:196.5pt;height:58.7pt;z-index:251660800" o:preferrelative="f"/>
        </w:pict>
      </w:r>
      <w:r>
        <w:rPr>
          <w:sz w:val="22"/>
          <w:szCs w:val="22"/>
        </w:rPr>
        <w:t xml:space="preserve">                                                                                                </w:t>
      </w:r>
      <w:r>
        <w:rPr>
          <w:rFonts w:ascii="Calibri" w:hAnsi="Calibri" w:cs="Calibri"/>
          <w:b/>
          <w:bCs/>
          <w:sz w:val="32"/>
          <w:szCs w:val="32"/>
        </w:rPr>
        <w:t xml:space="preserve">                                 </w:t>
      </w:r>
      <w:r>
        <w:rPr>
          <w:b/>
          <w:bCs/>
          <w:sz w:val="32"/>
          <w:szCs w:val="32"/>
        </w:rPr>
        <w:t xml:space="preserve">               </w:t>
      </w:r>
      <w:r w:rsidRPr="00D72463">
        <w:rPr>
          <w:b/>
          <w:bCs/>
          <w:sz w:val="32"/>
          <w:szCs w:val="32"/>
        </w:rPr>
        <w:pict>
          <v:shape id="_x0000_i1027" type="#_x0000_t75" style="width:171.75pt;height:96.75pt">
            <v:imagedata r:id="rId5" o:title=""/>
          </v:shape>
        </w:pict>
      </w:r>
      <w:r>
        <w:rPr>
          <w:rFonts w:ascii="Calibri" w:hAnsi="Calibri" w:cs="Calibri"/>
          <w:b/>
          <w:bCs/>
          <w:sz w:val="32"/>
          <w:szCs w:val="32"/>
        </w:rPr>
        <w:t xml:space="preserve">                 </w:t>
      </w:r>
    </w:p>
    <w:p w:rsidR="00836F54" w:rsidRDefault="00836F54" w:rsidP="00C57C55">
      <w:pPr>
        <w:pStyle w:val="FootnoteText1"/>
        <w:spacing w:after="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</w:t>
      </w:r>
    </w:p>
    <w:p w:rsidR="00836F54" w:rsidRDefault="00836F54" w:rsidP="007A16A8">
      <w:pPr>
        <w:pStyle w:val="FootnoteText1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PŘIHLÁŠKA</w:t>
      </w:r>
    </w:p>
    <w:p w:rsidR="00836F54" w:rsidRDefault="00836F54" w:rsidP="007A16A8">
      <w:pPr>
        <w:spacing w:after="120"/>
        <w:jc w:val="center"/>
        <w:rPr>
          <w:rFonts w:ascii="Calibri" w:hAnsi="Calibri" w:cs="Calibri"/>
        </w:rPr>
      </w:pPr>
      <w:r w:rsidRPr="00A079CE">
        <w:rPr>
          <w:rFonts w:ascii="Calibri" w:hAnsi="Calibri" w:cs="Calibri"/>
        </w:rPr>
        <w:t>Přihlašuji se k účasti na semináři</w:t>
      </w:r>
    </w:p>
    <w:p w:rsidR="00836F54" w:rsidRPr="008E1C6A" w:rsidRDefault="00836F54" w:rsidP="00BA5963">
      <w:pPr>
        <w:spacing w:after="120"/>
        <w:jc w:val="center"/>
        <w:rPr>
          <w:rFonts w:ascii="Calibri" w:hAnsi="Calibri" w:cs="Calibri"/>
          <w:b/>
          <w:bCs/>
          <w:color w:val="0F243E"/>
          <w:sz w:val="28"/>
          <w:szCs w:val="28"/>
        </w:rPr>
      </w:pPr>
      <w:r>
        <w:rPr>
          <w:rFonts w:ascii="Calibri" w:hAnsi="Calibri" w:cs="Calibri"/>
          <w:b/>
          <w:bCs/>
          <w:color w:val="0F243E"/>
          <w:sz w:val="28"/>
          <w:szCs w:val="28"/>
        </w:rPr>
        <w:t>Hry našich babiček a dědečků – nácvik metodiky pohybových aktivit pro děti mladšího školního věku</w:t>
      </w:r>
    </w:p>
    <w:p w:rsidR="00836F54" w:rsidRDefault="00836F54" w:rsidP="00F97E59">
      <w:pPr>
        <w:tabs>
          <w:tab w:val="num" w:pos="635"/>
        </w:tabs>
        <w:spacing w:after="12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1.05pt;margin-top:17.2pt;width:232.1pt;height:21.35pt;z-index:251655680" fillcolor="#f2f2f2">
            <v:textbox style="mso-next-textbox:#_x0000_s1027">
              <w:txbxContent>
                <w:p w:rsidR="00836F54" w:rsidRPr="0041726A" w:rsidRDefault="00836F54" w:rsidP="0041726A"/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41.8pt;margin-top:17.2pt;width:149.2pt;height:21.35pt;z-index:251654656" fillcolor="#f2f2f2">
            <v:textbox style="mso-next-textbox:#_x0000_s1028">
              <w:txbxContent>
                <w:p w:rsidR="00836F54" w:rsidRPr="0041726A" w:rsidRDefault="00836F54" w:rsidP="0041726A"/>
              </w:txbxContent>
            </v:textbox>
          </v:shape>
        </w:pict>
      </w:r>
    </w:p>
    <w:p w:rsidR="00836F54" w:rsidRPr="00A079CE" w:rsidRDefault="00836F54" w:rsidP="00F97E59">
      <w:pPr>
        <w:tabs>
          <w:tab w:val="num" w:pos="635"/>
        </w:tabs>
        <w:spacing w:after="120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836F54" w:rsidRPr="00F97E59" w:rsidRDefault="00836F54" w:rsidP="00F97E59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          </w:t>
      </w:r>
      <w:r w:rsidRPr="00F97E59">
        <w:rPr>
          <w:rFonts w:ascii="Calibri" w:hAnsi="Calibri" w:cs="Calibri"/>
          <w:b/>
          <w:bCs/>
        </w:rPr>
        <w:t xml:space="preserve">Termín:  </w:t>
      </w:r>
      <w:r>
        <w:rPr>
          <w:rFonts w:ascii="Calibri" w:hAnsi="Calibri" w:cs="Calibri"/>
          <w:b/>
          <w:bCs/>
        </w:rPr>
        <w:t xml:space="preserve">                                                     </w:t>
      </w:r>
      <w:r w:rsidRPr="00F97E59">
        <w:rPr>
          <w:rFonts w:ascii="Calibri" w:hAnsi="Calibri" w:cs="Calibri"/>
          <w:b/>
          <w:bCs/>
        </w:rPr>
        <w:t xml:space="preserve">  </w:t>
      </w:r>
      <w:r>
        <w:rPr>
          <w:rFonts w:ascii="Calibri" w:hAnsi="Calibri" w:cs="Calibri"/>
          <w:b/>
          <w:bCs/>
        </w:rPr>
        <w:t xml:space="preserve">                    </w:t>
      </w:r>
      <w:r w:rsidRPr="00F97E59">
        <w:rPr>
          <w:rFonts w:ascii="Calibri" w:hAnsi="Calibri" w:cs="Calibri"/>
          <w:b/>
          <w:bCs/>
        </w:rPr>
        <w:t xml:space="preserve">Místo konání: </w:t>
      </w:r>
    </w:p>
    <w:p w:rsidR="00836F54" w:rsidRPr="00F97E59" w:rsidRDefault="00836F54" w:rsidP="00F97E59">
      <w:pPr>
        <w:jc w:val="center"/>
        <w:rPr>
          <w:rFonts w:ascii="Calibri" w:hAnsi="Calibri" w:cs="Calibri"/>
        </w:rPr>
      </w:pPr>
      <w:r>
        <w:rPr>
          <w:noProof/>
        </w:rPr>
        <w:pict>
          <v:shape id="_x0000_s1029" type="#_x0000_t202" style="position:absolute;left:0;text-align:left;margin-left:38.35pt;margin-top:10.55pt;width:464.8pt;height:37.45pt;z-index:251656704" fillcolor="#f2f2f2">
            <v:textbox>
              <w:txbxContent>
                <w:p w:rsidR="00836F54" w:rsidRDefault="00836F54"/>
              </w:txbxContent>
            </v:textbox>
          </v:shape>
        </w:pict>
      </w:r>
    </w:p>
    <w:p w:rsidR="00836F54" w:rsidRDefault="00836F54" w:rsidP="00D613FE">
      <w:pPr>
        <w:rPr>
          <w:rFonts w:ascii="Calibri" w:hAnsi="Calibri" w:cs="Calibri"/>
        </w:rPr>
      </w:pPr>
      <w:r w:rsidRPr="00F97E59">
        <w:rPr>
          <w:rFonts w:ascii="Calibri" w:hAnsi="Calibri" w:cs="Calibri"/>
        </w:rPr>
        <w:t xml:space="preserve">Jméno:     </w:t>
      </w:r>
    </w:p>
    <w:p w:rsidR="00836F54" w:rsidRPr="00F97E59" w:rsidRDefault="00836F54" w:rsidP="00D613FE">
      <w:pPr>
        <w:rPr>
          <w:rFonts w:ascii="Calibri" w:hAnsi="Calibri" w:cs="Calibri"/>
        </w:rPr>
      </w:pPr>
    </w:p>
    <w:p w:rsidR="00836F54" w:rsidRPr="00F97E59" w:rsidRDefault="00836F54" w:rsidP="00F97E59">
      <w:pPr>
        <w:rPr>
          <w:rFonts w:ascii="Calibri" w:hAnsi="Calibri" w:cs="Calibri"/>
        </w:rPr>
      </w:pPr>
      <w:r>
        <w:rPr>
          <w:noProof/>
        </w:rPr>
        <w:pict>
          <v:shape id="_x0000_s1030" type="#_x0000_t202" style="position:absolute;margin-left:63.1pt;margin-top:10.95pt;width:440.05pt;height:21.35pt;z-index:251657728" fillcolor="#f2f2f2">
            <v:textbox>
              <w:txbxContent>
                <w:p w:rsidR="00836F54" w:rsidRDefault="00836F54"/>
              </w:txbxContent>
            </v:textbox>
          </v:shape>
        </w:pict>
      </w:r>
    </w:p>
    <w:p w:rsidR="00836F54" w:rsidRPr="00F97E59" w:rsidRDefault="00836F54" w:rsidP="00F97E59">
      <w:pPr>
        <w:rPr>
          <w:rFonts w:ascii="Calibri" w:hAnsi="Calibri" w:cs="Calibri"/>
        </w:rPr>
      </w:pPr>
      <w:r w:rsidRPr="00F97E59">
        <w:rPr>
          <w:rFonts w:ascii="Calibri" w:hAnsi="Calibri" w:cs="Calibri"/>
        </w:rPr>
        <w:t xml:space="preserve">Organizace: </w:t>
      </w:r>
    </w:p>
    <w:p w:rsidR="00836F54" w:rsidRPr="00F97E59" w:rsidRDefault="00836F54" w:rsidP="00F97E59">
      <w:pPr>
        <w:rPr>
          <w:rFonts w:ascii="Calibri" w:hAnsi="Calibri" w:cs="Calibri"/>
        </w:rPr>
      </w:pPr>
      <w:r>
        <w:rPr>
          <w:noProof/>
        </w:rPr>
        <w:pict>
          <v:shape id="_x0000_s1031" type="#_x0000_t202" style="position:absolute;margin-left:210.55pt;margin-top:11.05pt;width:292.6pt;height:40.3pt;z-index:251658752" fillcolor="#f2f2f2">
            <v:textbox>
              <w:txbxContent>
                <w:p w:rsidR="00836F54" w:rsidRDefault="00836F54"/>
              </w:txbxContent>
            </v:textbox>
          </v:shape>
        </w:pict>
      </w:r>
    </w:p>
    <w:p w:rsidR="00836F54" w:rsidRDefault="00836F54" w:rsidP="00D613FE">
      <w:pPr>
        <w:rPr>
          <w:rFonts w:ascii="Calibri" w:hAnsi="Calibri" w:cs="Calibri"/>
        </w:rPr>
      </w:pPr>
      <w:r w:rsidRPr="00F97E59">
        <w:rPr>
          <w:rFonts w:ascii="Calibri" w:hAnsi="Calibri" w:cs="Calibri"/>
        </w:rPr>
        <w:t xml:space="preserve">Kontakt: (adresa nebo telefon nebo mail): </w:t>
      </w:r>
    </w:p>
    <w:p w:rsidR="00836F54" w:rsidRPr="00F97E59" w:rsidRDefault="00836F54" w:rsidP="00D613FE">
      <w:pPr>
        <w:rPr>
          <w:rFonts w:ascii="Calibri" w:hAnsi="Calibri" w:cs="Calibri"/>
        </w:rPr>
      </w:pPr>
    </w:p>
    <w:p w:rsidR="00836F54" w:rsidRPr="00F97E59" w:rsidRDefault="00836F54" w:rsidP="00F97E59">
      <w:pPr>
        <w:rPr>
          <w:rFonts w:ascii="Calibri" w:hAnsi="Calibri" w:cs="Calibri"/>
        </w:rPr>
      </w:pPr>
      <w:r>
        <w:rPr>
          <w:noProof/>
        </w:rPr>
        <w:pict>
          <v:shape id="_x0000_s1032" type="#_x0000_t202" style="position:absolute;margin-left:45.85pt;margin-top:11.45pt;width:457.3pt;height:19.6pt;z-index:251659776" fillcolor="#f2f2f2">
            <v:textbox>
              <w:txbxContent>
                <w:p w:rsidR="00836F54" w:rsidRDefault="00836F54"/>
              </w:txbxContent>
            </v:textbox>
          </v:shape>
        </w:pict>
      </w:r>
    </w:p>
    <w:p w:rsidR="00836F54" w:rsidRDefault="00836F54" w:rsidP="00F97E59">
      <w:pPr>
        <w:rPr>
          <w:rFonts w:ascii="Calibri" w:hAnsi="Calibri" w:cs="Calibri"/>
        </w:rPr>
      </w:pPr>
      <w:r w:rsidRPr="00F97E59">
        <w:rPr>
          <w:rFonts w:ascii="Calibri" w:hAnsi="Calibri" w:cs="Calibri"/>
        </w:rPr>
        <w:t xml:space="preserve">Podpis:  </w:t>
      </w:r>
    </w:p>
    <w:p w:rsidR="00836F54" w:rsidRPr="00F97E59" w:rsidRDefault="00836F54" w:rsidP="00F97E59">
      <w:pPr>
        <w:rPr>
          <w:rFonts w:ascii="Calibri" w:hAnsi="Calibri" w:cs="Calibri"/>
        </w:rPr>
      </w:pPr>
    </w:p>
    <w:p w:rsidR="00836F54" w:rsidRPr="00F97E59" w:rsidRDefault="00836F54" w:rsidP="00F97E59">
      <w:pPr>
        <w:rPr>
          <w:rFonts w:ascii="Calibri" w:hAnsi="Calibri" w:cs="Calibri"/>
        </w:rPr>
      </w:pPr>
    </w:p>
    <w:p w:rsidR="00836F54" w:rsidRPr="00C34073" w:rsidRDefault="00836F54" w:rsidP="00EF036F">
      <w:pPr>
        <w:rPr>
          <w:rFonts w:ascii="Calibri" w:hAnsi="Calibri" w:cs="Calibri"/>
        </w:rPr>
      </w:pPr>
      <w:r w:rsidRPr="00F41F9E">
        <w:rPr>
          <w:rFonts w:ascii="Calibri" w:hAnsi="Calibri" w:cs="Calibri"/>
        </w:rPr>
        <w:t xml:space="preserve">Vyplněnou přihlášku odešlete na </w:t>
      </w:r>
      <w:r>
        <w:rPr>
          <w:rFonts w:ascii="Calibri" w:hAnsi="Calibri" w:cs="Calibri"/>
        </w:rPr>
        <w:t>e</w:t>
      </w:r>
      <w:r w:rsidRPr="00F41F9E">
        <w:rPr>
          <w:rFonts w:ascii="Calibri" w:hAnsi="Calibri" w:cs="Calibri"/>
        </w:rPr>
        <w:t xml:space="preserve">mailovou adresu: </w:t>
      </w:r>
      <w:hyperlink r:id="rId6" w:history="1">
        <w:r w:rsidRPr="00C34073">
          <w:rPr>
            <w:rStyle w:val="Hyperlink"/>
            <w:rFonts w:ascii="Calibri" w:hAnsi="Calibri" w:cs="Calibri"/>
          </w:rPr>
          <w:t>jana.nedbalova@khspce.cz</w:t>
        </w:r>
      </w:hyperlink>
      <w:r w:rsidRPr="00C34073">
        <w:rPr>
          <w:rFonts w:ascii="Calibri" w:hAnsi="Calibri" w:cs="Calibri"/>
        </w:rPr>
        <w:t xml:space="preserve"> </w:t>
      </w:r>
    </w:p>
    <w:p w:rsidR="00836F54" w:rsidRPr="00F41F9E" w:rsidRDefault="00836F54" w:rsidP="00F97E59">
      <w:pPr>
        <w:rPr>
          <w:rFonts w:ascii="Calibri" w:hAnsi="Calibri" w:cs="Calibri"/>
        </w:rPr>
      </w:pPr>
    </w:p>
    <w:p w:rsidR="00836F54" w:rsidRDefault="00836F54" w:rsidP="00EF036F">
      <w:pPr>
        <w:rPr>
          <w:rFonts w:ascii="Calibri" w:hAnsi="Calibri" w:cs="Calibri"/>
        </w:rPr>
      </w:pPr>
    </w:p>
    <w:p w:rsidR="00836F54" w:rsidRDefault="00836F54" w:rsidP="00EF036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Všem přihlášeným budou zaslány týden před termínem semináře doplňující informace </w:t>
      </w:r>
    </w:p>
    <w:p w:rsidR="00836F54" w:rsidRDefault="00836F54" w:rsidP="00EF036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k semináři (přesné místo konání a další), tyto informace budou také zveřejněny na webu  </w:t>
      </w:r>
      <w:hyperlink r:id="rId7" w:history="1">
        <w:r w:rsidRPr="00372773">
          <w:rPr>
            <w:rStyle w:val="Hyperlink"/>
            <w:rFonts w:ascii="Calibri" w:hAnsi="Calibri" w:cs="Calibri"/>
          </w:rPr>
          <w:t>www.nspz.cz</w:t>
        </w:r>
      </w:hyperlink>
    </w:p>
    <w:p w:rsidR="00836F54" w:rsidRPr="00F41F9E" w:rsidRDefault="00836F54" w:rsidP="00F97E59">
      <w:pPr>
        <w:rPr>
          <w:rFonts w:ascii="Calibri" w:hAnsi="Calibri" w:cs="Calibri"/>
        </w:rPr>
      </w:pPr>
    </w:p>
    <w:p w:rsidR="00836F54" w:rsidRPr="00F41F9E" w:rsidRDefault="00836F54" w:rsidP="00F97E59">
      <w:pPr>
        <w:rPr>
          <w:b/>
          <w:bCs/>
          <w:color w:val="FF0000"/>
        </w:rPr>
      </w:pPr>
      <w:r w:rsidRPr="00F41F9E">
        <w:rPr>
          <w:rFonts w:ascii="Calibri" w:hAnsi="Calibri" w:cs="Calibri"/>
          <w:b/>
          <w:bCs/>
        </w:rPr>
        <w:t xml:space="preserve">Informace a dotazy:  Mgr. </w:t>
      </w:r>
      <w:r>
        <w:rPr>
          <w:rFonts w:ascii="Calibri" w:hAnsi="Calibri" w:cs="Calibri"/>
          <w:b/>
          <w:bCs/>
        </w:rPr>
        <w:t>Jana Nedbalová</w:t>
      </w:r>
      <w:r w:rsidRPr="00F41F9E">
        <w:rPr>
          <w:rFonts w:ascii="Calibri" w:hAnsi="Calibri" w:cs="Calibri"/>
          <w:b/>
          <w:bCs/>
        </w:rPr>
        <w:t xml:space="preserve"> tel.: </w:t>
      </w:r>
      <w:r>
        <w:rPr>
          <w:rFonts w:ascii="Calibri" w:hAnsi="Calibri" w:cs="Calibri"/>
          <w:b/>
          <w:bCs/>
        </w:rPr>
        <w:t>466 052 336, 602 730 249</w:t>
      </w:r>
    </w:p>
    <w:p w:rsidR="00836F54" w:rsidRDefault="00836F54" w:rsidP="00F97E59">
      <w:pPr>
        <w:pStyle w:val="FootnoteText"/>
        <w:rPr>
          <w:rFonts w:ascii="Arial" w:hAnsi="Arial" w:cs="Arial"/>
          <w:b/>
          <w:bCs/>
          <w:sz w:val="22"/>
          <w:szCs w:val="22"/>
        </w:rPr>
      </w:pPr>
    </w:p>
    <w:p w:rsidR="00836F54" w:rsidRPr="007E12AA" w:rsidRDefault="00836F54" w:rsidP="00F97E59">
      <w:pPr>
        <w:pStyle w:val="FootnoteText"/>
        <w:rPr>
          <w:rFonts w:ascii="Calibri" w:hAnsi="Calibri" w:cs="Calibri"/>
          <w:sz w:val="24"/>
          <w:szCs w:val="24"/>
        </w:rPr>
      </w:pPr>
      <w:r w:rsidRPr="007E12AA">
        <w:rPr>
          <w:rFonts w:ascii="Calibri" w:hAnsi="Calibri" w:cs="Calibri"/>
          <w:sz w:val="24"/>
          <w:szCs w:val="24"/>
        </w:rPr>
        <w:t>Na jednu přihlášku je možno přihlásit i více osob.</w:t>
      </w:r>
    </w:p>
    <w:p w:rsidR="00836F54" w:rsidRPr="007E12AA" w:rsidRDefault="00836F54" w:rsidP="00F97E59">
      <w:pPr>
        <w:pStyle w:val="FootnoteText"/>
        <w:rPr>
          <w:rFonts w:ascii="Calibri" w:hAnsi="Calibri" w:cs="Calibri"/>
          <w:sz w:val="24"/>
          <w:szCs w:val="24"/>
        </w:rPr>
      </w:pPr>
    </w:p>
    <w:p w:rsidR="00836F54" w:rsidRDefault="00836F54" w:rsidP="00F97E59">
      <w:pPr>
        <w:pStyle w:val="FootnoteText"/>
        <w:rPr>
          <w:rFonts w:ascii="Calibri" w:hAnsi="Calibri" w:cs="Calibri"/>
          <w:sz w:val="24"/>
          <w:szCs w:val="24"/>
        </w:rPr>
      </w:pPr>
      <w:r w:rsidRPr="007E12AA">
        <w:rPr>
          <w:rFonts w:ascii="Calibri" w:hAnsi="Calibri" w:cs="Calibri"/>
          <w:sz w:val="24"/>
          <w:szCs w:val="24"/>
        </w:rPr>
        <w:t>Na semináři je z</w:t>
      </w:r>
      <w:r>
        <w:rPr>
          <w:rFonts w:ascii="Calibri" w:hAnsi="Calibri" w:cs="Calibri"/>
          <w:sz w:val="24"/>
          <w:szCs w:val="24"/>
        </w:rPr>
        <w:t>ajištěno občerstvení</w:t>
      </w:r>
    </w:p>
    <w:p w:rsidR="00836F54" w:rsidRDefault="00836F54" w:rsidP="00F97E59">
      <w:pPr>
        <w:pStyle w:val="FootnoteText"/>
        <w:rPr>
          <w:rFonts w:ascii="Calibri" w:hAnsi="Calibri" w:cs="Calibri"/>
          <w:sz w:val="24"/>
          <w:szCs w:val="24"/>
        </w:rPr>
      </w:pPr>
    </w:p>
    <w:p w:rsidR="00836F54" w:rsidRDefault="00836F54" w:rsidP="00F97E59">
      <w:pPr>
        <w:pStyle w:val="FootnoteText"/>
        <w:rPr>
          <w:rFonts w:ascii="Calibri" w:hAnsi="Calibri" w:cs="Calibri"/>
          <w:sz w:val="24"/>
          <w:szCs w:val="24"/>
        </w:rPr>
      </w:pPr>
      <w:r w:rsidRPr="002544B0">
        <w:rPr>
          <w:i/>
          <w:iCs/>
          <w:sz w:val="22"/>
          <w:szCs w:val="22"/>
        </w:rPr>
        <w:t xml:space="preserve">Poplatek </w:t>
      </w:r>
      <w:r w:rsidRPr="007603E5">
        <w:rPr>
          <w:i/>
          <w:iCs/>
          <w:sz w:val="22"/>
          <w:szCs w:val="22"/>
        </w:rPr>
        <w:t>50</w:t>
      </w:r>
      <w:r w:rsidRPr="002544B0">
        <w:rPr>
          <w:i/>
          <w:iCs/>
          <w:sz w:val="22"/>
          <w:szCs w:val="22"/>
        </w:rPr>
        <w:t xml:space="preserve"> Kč bude vybírán hotově při registraci.   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836F54" w:rsidRDefault="00836F54" w:rsidP="00F97E59">
      <w:pPr>
        <w:pStyle w:val="FootnoteText"/>
        <w:rPr>
          <w:rFonts w:ascii="Calibri" w:hAnsi="Calibri" w:cs="Calibri"/>
          <w:sz w:val="24"/>
          <w:szCs w:val="24"/>
        </w:rPr>
      </w:pPr>
    </w:p>
    <w:p w:rsidR="00836F54" w:rsidRPr="007E12AA" w:rsidRDefault="00836F54" w:rsidP="00F97E59">
      <w:pPr>
        <w:pStyle w:val="FootnoteText"/>
        <w:rPr>
          <w:rFonts w:ascii="Calibri" w:hAnsi="Calibri" w:cs="Calibri"/>
          <w:sz w:val="24"/>
          <w:szCs w:val="24"/>
        </w:rPr>
      </w:pPr>
    </w:p>
    <w:p w:rsidR="00836F54" w:rsidRPr="007E12AA" w:rsidRDefault="00836F54" w:rsidP="00F97E59">
      <w:pPr>
        <w:pStyle w:val="FootnoteText"/>
        <w:rPr>
          <w:rFonts w:ascii="Calibri" w:hAnsi="Calibri" w:cs="Calibri"/>
          <w:sz w:val="24"/>
          <w:szCs w:val="24"/>
        </w:rPr>
      </w:pPr>
    </w:p>
    <w:p w:rsidR="00836F54" w:rsidRDefault="00836F54" w:rsidP="007A16A8">
      <w:pPr>
        <w:jc w:val="center"/>
        <w:rPr>
          <w:b/>
          <w:bCs/>
          <w:smallCaps/>
          <w:sz w:val="28"/>
          <w:szCs w:val="28"/>
        </w:rPr>
      </w:pPr>
      <w:r w:rsidRPr="00591114">
        <w:rPr>
          <w:rFonts w:ascii="Calibri" w:hAnsi="Calibri" w:cs="Calibri"/>
          <w:sz w:val="22"/>
          <w:szCs w:val="22"/>
        </w:rPr>
        <w:t>REALIZACE SEMINÁŘE JE V ROCE 2014 PODPOŘENA Z DOTAČNÍHO PROGRAMU MZ ČR – NÁRODNÍ PROGRAM ZDRAVÍ – PROJEKTY PODPORY ZDRAVÍ, Č. PROJEKTU</w:t>
      </w:r>
      <w:r>
        <w:rPr>
          <w:rFonts w:ascii="Calibri" w:hAnsi="Calibri" w:cs="Calibri"/>
          <w:sz w:val="22"/>
          <w:szCs w:val="22"/>
        </w:rPr>
        <w:t xml:space="preserve"> 10426</w:t>
      </w:r>
    </w:p>
    <w:sectPr w:rsidR="00836F54" w:rsidSect="00A24864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pt;height:9.75pt" o:bullet="t">
        <v:imagedata r:id="rId1" o:title=""/>
      </v:shape>
    </w:pict>
  </w:numPicBullet>
  <w:abstractNum w:abstractNumId="0">
    <w:nsid w:val="40EA1A3D"/>
    <w:multiLevelType w:val="hybridMultilevel"/>
    <w:tmpl w:val="B1B8581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BC7367"/>
    <w:multiLevelType w:val="hybridMultilevel"/>
    <w:tmpl w:val="1A1C1A3A"/>
    <w:lvl w:ilvl="0" w:tplc="13B68C1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761A4870">
      <w:start w:val="1"/>
      <w:numFmt w:val="bullet"/>
      <w:lvlText w:val=""/>
      <w:lvlPicBulletId w:val="0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  <w:color w:val="auto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9752FB"/>
    <w:multiLevelType w:val="hybridMultilevel"/>
    <w:tmpl w:val="42A4EE0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435AB8"/>
    <w:multiLevelType w:val="hybridMultilevel"/>
    <w:tmpl w:val="202C84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E3456DB"/>
    <w:multiLevelType w:val="hybridMultilevel"/>
    <w:tmpl w:val="133E849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742C439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864"/>
    <w:rsid w:val="0002563C"/>
    <w:rsid w:val="0002654F"/>
    <w:rsid w:val="00047A20"/>
    <w:rsid w:val="00050C8F"/>
    <w:rsid w:val="00071C27"/>
    <w:rsid w:val="00072ED0"/>
    <w:rsid w:val="000D0DD4"/>
    <w:rsid w:val="000F7CC3"/>
    <w:rsid w:val="00103404"/>
    <w:rsid w:val="001E5980"/>
    <w:rsid w:val="001F71BF"/>
    <w:rsid w:val="00236177"/>
    <w:rsid w:val="002544B0"/>
    <w:rsid w:val="00261D18"/>
    <w:rsid w:val="002673BF"/>
    <w:rsid w:val="00293195"/>
    <w:rsid w:val="002B4910"/>
    <w:rsid w:val="002E35BF"/>
    <w:rsid w:val="002F7055"/>
    <w:rsid w:val="003045F5"/>
    <w:rsid w:val="00316E57"/>
    <w:rsid w:val="00327B86"/>
    <w:rsid w:val="00337FD2"/>
    <w:rsid w:val="00344A30"/>
    <w:rsid w:val="00364E5F"/>
    <w:rsid w:val="00372773"/>
    <w:rsid w:val="00392798"/>
    <w:rsid w:val="00392D87"/>
    <w:rsid w:val="00393B79"/>
    <w:rsid w:val="0040013F"/>
    <w:rsid w:val="00403954"/>
    <w:rsid w:val="0041726A"/>
    <w:rsid w:val="00463BCD"/>
    <w:rsid w:val="0049342B"/>
    <w:rsid w:val="00495B3D"/>
    <w:rsid w:val="00497357"/>
    <w:rsid w:val="004A1525"/>
    <w:rsid w:val="004B38B7"/>
    <w:rsid w:val="004F097E"/>
    <w:rsid w:val="00510339"/>
    <w:rsid w:val="0051122D"/>
    <w:rsid w:val="00535FEF"/>
    <w:rsid w:val="005874E1"/>
    <w:rsid w:val="00591114"/>
    <w:rsid w:val="005D4484"/>
    <w:rsid w:val="005E13EF"/>
    <w:rsid w:val="0060149F"/>
    <w:rsid w:val="0061203A"/>
    <w:rsid w:val="006612DF"/>
    <w:rsid w:val="006815D7"/>
    <w:rsid w:val="006A19E7"/>
    <w:rsid w:val="006B594D"/>
    <w:rsid w:val="006E4A82"/>
    <w:rsid w:val="00711CC9"/>
    <w:rsid w:val="007603E5"/>
    <w:rsid w:val="00785205"/>
    <w:rsid w:val="007A16A8"/>
    <w:rsid w:val="007B6D04"/>
    <w:rsid w:val="007D7E30"/>
    <w:rsid w:val="007E12AA"/>
    <w:rsid w:val="007F2C14"/>
    <w:rsid w:val="00803D3B"/>
    <w:rsid w:val="00810258"/>
    <w:rsid w:val="008165CB"/>
    <w:rsid w:val="00833376"/>
    <w:rsid w:val="00836F54"/>
    <w:rsid w:val="0085395A"/>
    <w:rsid w:val="00881516"/>
    <w:rsid w:val="00897E4D"/>
    <w:rsid w:val="008E1C6A"/>
    <w:rsid w:val="008F0C88"/>
    <w:rsid w:val="008F4190"/>
    <w:rsid w:val="00902E4C"/>
    <w:rsid w:val="00914CBA"/>
    <w:rsid w:val="00914E6B"/>
    <w:rsid w:val="009551B8"/>
    <w:rsid w:val="0095545F"/>
    <w:rsid w:val="00A04A92"/>
    <w:rsid w:val="00A079CE"/>
    <w:rsid w:val="00A130A1"/>
    <w:rsid w:val="00A24864"/>
    <w:rsid w:val="00AA5AED"/>
    <w:rsid w:val="00AD2716"/>
    <w:rsid w:val="00AF7D3A"/>
    <w:rsid w:val="00B54C44"/>
    <w:rsid w:val="00BA5963"/>
    <w:rsid w:val="00BB6F96"/>
    <w:rsid w:val="00BC0EE2"/>
    <w:rsid w:val="00BD56F0"/>
    <w:rsid w:val="00BE51FF"/>
    <w:rsid w:val="00C077DD"/>
    <w:rsid w:val="00C34073"/>
    <w:rsid w:val="00C474E7"/>
    <w:rsid w:val="00C57C55"/>
    <w:rsid w:val="00C80044"/>
    <w:rsid w:val="00C94F5B"/>
    <w:rsid w:val="00CB3E14"/>
    <w:rsid w:val="00CB4A1D"/>
    <w:rsid w:val="00CE1A6F"/>
    <w:rsid w:val="00D03899"/>
    <w:rsid w:val="00D03BAD"/>
    <w:rsid w:val="00D519D9"/>
    <w:rsid w:val="00D55EB3"/>
    <w:rsid w:val="00D613FE"/>
    <w:rsid w:val="00D677AF"/>
    <w:rsid w:val="00D7051F"/>
    <w:rsid w:val="00D72463"/>
    <w:rsid w:val="00DA7E64"/>
    <w:rsid w:val="00DC21ED"/>
    <w:rsid w:val="00DC71CC"/>
    <w:rsid w:val="00E04222"/>
    <w:rsid w:val="00E06AC3"/>
    <w:rsid w:val="00E15129"/>
    <w:rsid w:val="00E32B3A"/>
    <w:rsid w:val="00E436ED"/>
    <w:rsid w:val="00E611A3"/>
    <w:rsid w:val="00E70F69"/>
    <w:rsid w:val="00E80C96"/>
    <w:rsid w:val="00EA5DEA"/>
    <w:rsid w:val="00EB4545"/>
    <w:rsid w:val="00EC2365"/>
    <w:rsid w:val="00EC7F5B"/>
    <w:rsid w:val="00ED76EB"/>
    <w:rsid w:val="00ED79C7"/>
    <w:rsid w:val="00EE35FF"/>
    <w:rsid w:val="00EF036F"/>
    <w:rsid w:val="00EF41D0"/>
    <w:rsid w:val="00F41F9E"/>
    <w:rsid w:val="00F50748"/>
    <w:rsid w:val="00F525E1"/>
    <w:rsid w:val="00F554F6"/>
    <w:rsid w:val="00F71D08"/>
    <w:rsid w:val="00F72F1C"/>
    <w:rsid w:val="00F74499"/>
    <w:rsid w:val="00F869D0"/>
    <w:rsid w:val="00F91494"/>
    <w:rsid w:val="00F97E59"/>
    <w:rsid w:val="00FA342D"/>
    <w:rsid w:val="00FA68F8"/>
    <w:rsid w:val="00FB0281"/>
    <w:rsid w:val="00FF0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86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A24864"/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4864"/>
    <w:rPr>
      <w:rFonts w:ascii="Times New Roman" w:hAnsi="Times New Roman" w:cs="Times New Roman"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A24864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864"/>
    <w:rPr>
      <w:rFonts w:ascii="Tahoma" w:hAnsi="Tahoma" w:cs="Tahoma"/>
      <w:sz w:val="16"/>
      <w:szCs w:val="16"/>
      <w:lang w:eastAsia="cs-CZ"/>
    </w:rPr>
  </w:style>
  <w:style w:type="character" w:styleId="Emphasis">
    <w:name w:val="Emphasis"/>
    <w:basedOn w:val="DefaultParagraphFont"/>
    <w:uiPriority w:val="99"/>
    <w:qFormat/>
    <w:rsid w:val="0002563C"/>
    <w:rPr>
      <w:i/>
      <w:iCs/>
    </w:rPr>
  </w:style>
  <w:style w:type="paragraph" w:customStyle="1" w:styleId="FootnoteText1">
    <w:name w:val="Footnote Text1"/>
    <w:uiPriority w:val="99"/>
    <w:rsid w:val="0002563C"/>
    <w:pPr>
      <w:widowControl w:val="0"/>
      <w:suppressAutoHyphens/>
      <w:spacing w:after="200" w:line="276" w:lineRule="auto"/>
    </w:pPr>
    <w:rPr>
      <w:rFonts w:cs="Calibri"/>
      <w:kern w:val="1"/>
      <w:sz w:val="20"/>
      <w:szCs w:val="20"/>
      <w:lang w:eastAsia="ar-SA"/>
    </w:rPr>
  </w:style>
  <w:style w:type="character" w:styleId="Hyperlink">
    <w:name w:val="Hyperlink"/>
    <w:basedOn w:val="DefaultParagraphFont"/>
    <w:uiPriority w:val="99"/>
    <w:rsid w:val="002931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3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spz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a.nedbalova@khspce.cz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538</Words>
  <Characters>3179</Characters>
  <Application>Microsoft Office Outlook</Application>
  <DocSecurity>0</DocSecurity>
  <Lines>0</Lines>
  <Paragraphs>0</Paragraphs>
  <ScaleCrop>false</ScaleCrop>
  <Company>Národní síť podpory zdraví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Kateřina Janovská</dc:creator>
  <cp:keywords/>
  <dc:description/>
  <cp:lastModifiedBy>podpora.zdravi</cp:lastModifiedBy>
  <cp:revision>3</cp:revision>
  <cp:lastPrinted>2014-06-18T15:41:00Z</cp:lastPrinted>
  <dcterms:created xsi:type="dcterms:W3CDTF">2014-06-20T13:43:00Z</dcterms:created>
  <dcterms:modified xsi:type="dcterms:W3CDTF">2014-06-20T15:06:00Z</dcterms:modified>
</cp:coreProperties>
</file>